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4FF" w:rsidRDefault="00C134FF" w:rsidP="00C134F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bookmarkStart w:id="0" w:name="_GoBack"/>
      <w:bookmarkEnd w:id="0"/>
    </w:p>
    <w:p w:rsidR="006E2C67" w:rsidRDefault="006E2C67" w:rsidP="00C134FF">
      <w:pPr>
        <w:tabs>
          <w:tab w:val="left" w:pos="6120"/>
        </w:tabs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C134FF" w:rsidRPr="005C74F1">
        <w:rPr>
          <w:rFonts w:ascii="Times New Roman" w:hAnsi="Times New Roman"/>
          <w:sz w:val="24"/>
          <w:szCs w:val="24"/>
          <w:lang w:val="es-ES"/>
        </w:rPr>
        <w:t xml:space="preserve">PATVIRTINTA   </w:t>
      </w:r>
    </w:p>
    <w:p w:rsidR="00C134FF" w:rsidRDefault="006E2C67" w:rsidP="006E2C67">
      <w:pPr>
        <w:tabs>
          <w:tab w:val="left" w:pos="6120"/>
        </w:tabs>
        <w:spacing w:after="0" w:line="240" w:lineRule="auto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                                                                                       Klaipėdos Tauralaukio progimnazijos</w:t>
      </w:r>
      <w:r w:rsidR="00C134FF" w:rsidRPr="005C74F1">
        <w:rPr>
          <w:rFonts w:ascii="Times New Roman" w:hAnsi="Times New Roman"/>
          <w:sz w:val="24"/>
          <w:szCs w:val="24"/>
          <w:lang w:val="es-ES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es-ES"/>
        </w:rPr>
        <w:t xml:space="preserve">                             </w:t>
      </w:r>
      <w:r w:rsidR="00C134FF" w:rsidRPr="005C74F1">
        <w:rPr>
          <w:rFonts w:ascii="Times New Roman" w:hAnsi="Times New Roman"/>
          <w:sz w:val="24"/>
          <w:szCs w:val="24"/>
          <w:lang w:val="es-ES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es-ES"/>
        </w:rPr>
        <w:t xml:space="preserve">                     </w:t>
      </w:r>
      <w:r w:rsidR="00C134FF" w:rsidRPr="005C74F1">
        <w:rPr>
          <w:rFonts w:ascii="Times New Roman" w:hAnsi="Times New Roman"/>
          <w:sz w:val="24"/>
          <w:szCs w:val="24"/>
          <w:lang w:val="es-ES"/>
        </w:rPr>
        <w:t xml:space="preserve">  </w:t>
      </w:r>
      <w:r>
        <w:rPr>
          <w:rFonts w:ascii="Times New Roman" w:hAnsi="Times New Roman"/>
          <w:sz w:val="24"/>
          <w:szCs w:val="24"/>
          <w:lang w:val="es-ES"/>
        </w:rPr>
        <w:t xml:space="preserve">                  </w:t>
      </w:r>
      <w:r w:rsidR="00C134FF" w:rsidRPr="005C74F1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 xml:space="preserve">  </w:t>
      </w:r>
    </w:p>
    <w:p w:rsidR="006E2C67" w:rsidRPr="005C74F1" w:rsidRDefault="006E2C67" w:rsidP="006E2C67">
      <w:pPr>
        <w:tabs>
          <w:tab w:val="left" w:pos="6120"/>
        </w:tabs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                                                                                       </w:t>
      </w:r>
      <w:r w:rsidR="00743FB5">
        <w:rPr>
          <w:rFonts w:ascii="Times New Roman" w:hAnsi="Times New Roman"/>
          <w:sz w:val="24"/>
          <w:szCs w:val="24"/>
          <w:lang w:val="es-ES"/>
        </w:rPr>
        <w:t>direktoriaus 2022 m. birželio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560FDF">
        <w:rPr>
          <w:rFonts w:ascii="Times New Roman" w:hAnsi="Times New Roman"/>
          <w:sz w:val="24"/>
          <w:szCs w:val="24"/>
          <w:lang w:val="es-ES"/>
        </w:rPr>
        <w:t>15</w:t>
      </w:r>
      <w:r w:rsidRPr="005C74F1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 xml:space="preserve">d. </w:t>
      </w:r>
      <w:r w:rsidRPr="005C74F1">
        <w:rPr>
          <w:rFonts w:ascii="Times New Roman" w:hAnsi="Times New Roman"/>
          <w:sz w:val="24"/>
          <w:szCs w:val="24"/>
          <w:lang w:val="es-ES"/>
        </w:rPr>
        <w:t xml:space="preserve">           </w:t>
      </w:r>
      <w:r w:rsidRPr="005C74F1">
        <w:rPr>
          <w:rFonts w:ascii="Times New Roman" w:hAnsi="Times New Roman"/>
          <w:b/>
          <w:bCs/>
          <w:sz w:val="24"/>
          <w:szCs w:val="24"/>
          <w:lang w:val="es-ES"/>
        </w:rPr>
        <w:t xml:space="preserve">                                                             </w:t>
      </w:r>
      <w:r w:rsidRPr="005C74F1">
        <w:rPr>
          <w:rFonts w:ascii="Times New Roman" w:hAnsi="Times New Roman"/>
          <w:sz w:val="24"/>
          <w:szCs w:val="24"/>
          <w:lang w:val="es-ES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es-ES"/>
        </w:rPr>
        <w:t xml:space="preserve">                          </w:t>
      </w:r>
      <w:r w:rsidRPr="005C74F1">
        <w:rPr>
          <w:rFonts w:ascii="Times New Roman" w:hAnsi="Times New Roman"/>
          <w:sz w:val="24"/>
          <w:szCs w:val="24"/>
          <w:lang w:val="es-ES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es-ES"/>
        </w:rPr>
        <w:t xml:space="preserve">                </w:t>
      </w:r>
    </w:p>
    <w:p w:rsidR="006E2C67" w:rsidRDefault="006E2C67" w:rsidP="006E2C67">
      <w:pPr>
        <w:spacing w:after="0" w:line="240" w:lineRule="auto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                                                                                       </w:t>
      </w:r>
      <w:r w:rsidR="00560FDF">
        <w:rPr>
          <w:rFonts w:ascii="Times New Roman" w:hAnsi="Times New Roman"/>
          <w:sz w:val="24"/>
          <w:szCs w:val="24"/>
          <w:lang w:val="es-ES"/>
        </w:rPr>
        <w:t>įsakymu Nr.V</w:t>
      </w:r>
      <w:r>
        <w:rPr>
          <w:rFonts w:ascii="Times New Roman" w:hAnsi="Times New Roman"/>
          <w:sz w:val="24"/>
          <w:szCs w:val="24"/>
          <w:lang w:val="es-ES"/>
        </w:rPr>
        <w:t>-</w:t>
      </w:r>
      <w:r w:rsidR="00560FDF">
        <w:rPr>
          <w:rFonts w:ascii="Times New Roman" w:hAnsi="Times New Roman"/>
          <w:sz w:val="24"/>
          <w:szCs w:val="24"/>
          <w:lang w:val="es-ES"/>
        </w:rPr>
        <w:t>37</w:t>
      </w:r>
      <w:r w:rsidRPr="005C74F1">
        <w:rPr>
          <w:rFonts w:ascii="Times New Roman" w:hAnsi="Times New Roman"/>
          <w:sz w:val="24"/>
          <w:szCs w:val="24"/>
          <w:lang w:val="es-ES"/>
        </w:rPr>
        <w:t xml:space="preserve">                  </w:t>
      </w:r>
    </w:p>
    <w:p w:rsidR="00C134FF" w:rsidRDefault="006E2C67" w:rsidP="00C134F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             </w:t>
      </w:r>
    </w:p>
    <w:p w:rsidR="00C134FF" w:rsidRDefault="00C134FF" w:rsidP="00560FDF">
      <w:pPr>
        <w:spacing w:after="0" w:line="240" w:lineRule="auto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C134FF" w:rsidRDefault="00C134FF" w:rsidP="00C134F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DIREKTORIAUS PAVADUOTOJO UGDYMUI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134FF" w:rsidRDefault="00C134FF" w:rsidP="00C134F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EIGYBĖS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PRA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Š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YMA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134FF" w:rsidRDefault="00C134FF" w:rsidP="00C134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34FF" w:rsidRDefault="00C134FF" w:rsidP="00C134F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SKYRIUS</w:t>
      </w:r>
    </w:p>
    <w:p w:rsidR="00C134FF" w:rsidRDefault="00C134FF" w:rsidP="00C134F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NDR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J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</w:t>
      </w:r>
    </w:p>
    <w:p w:rsidR="00C134FF" w:rsidRDefault="00C134FF" w:rsidP="00C134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34FF" w:rsidRDefault="00C134FF" w:rsidP="00C134F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="006E2C67">
        <w:rPr>
          <w:rFonts w:ascii="Times New Roman" w:hAnsi="Times New Roman"/>
          <w:color w:val="000000"/>
          <w:spacing w:val="-2"/>
          <w:sz w:val="24"/>
          <w:szCs w:val="24"/>
        </w:rPr>
        <w:t>Klaipėdos Tauralaukio progimnazijos (toliau – Progimnazija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)  direktoriaus pavaduotojo </w:t>
      </w:r>
      <w:r w:rsidR="006E2C67">
        <w:rPr>
          <w:rFonts w:ascii="Times New Roman" w:hAnsi="Times New Roman"/>
          <w:color w:val="000000"/>
          <w:sz w:val="24"/>
          <w:szCs w:val="24"/>
        </w:rPr>
        <w:t>ugdymui pareigybė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priskiria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ig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ių</w:t>
      </w:r>
      <w:r>
        <w:rPr>
          <w:rFonts w:ascii="Times New Roman" w:hAnsi="Times New Roman"/>
          <w:sz w:val="24"/>
          <w:szCs w:val="24"/>
        </w:rPr>
        <w:t>, ku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ioms bū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inas ne žemes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ip aukšt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sis </w:t>
      </w:r>
      <w:r w:rsidR="006E2C67">
        <w:rPr>
          <w:rFonts w:ascii="Times New Roman" w:hAnsi="Times New Roman"/>
          <w:sz w:val="24"/>
          <w:szCs w:val="24"/>
        </w:rPr>
        <w:t xml:space="preserve">universitetinis </w:t>
      </w:r>
      <w:r>
        <w:rPr>
          <w:rFonts w:ascii="Times New Roman" w:hAnsi="Times New Roman"/>
          <w:sz w:val="24"/>
          <w:szCs w:val="24"/>
        </w:rPr>
        <w:t>iš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ilavin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mas</w:t>
      </w:r>
      <w:r w:rsidR="006E2C67">
        <w:rPr>
          <w:rFonts w:ascii="Times New Roman" w:hAnsi="Times New Roman"/>
          <w:sz w:val="24"/>
          <w:szCs w:val="24"/>
        </w:rPr>
        <w:t xml:space="preserve"> su bakalauro kvalifikaciniu laipsniu ar jam prilygintu išsilavinimu.</w:t>
      </w:r>
    </w:p>
    <w:p w:rsidR="00C134FF" w:rsidRDefault="00C134FF" w:rsidP="00C134FF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 xml:space="preserve">ės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yg</w:t>
      </w:r>
      <w:r>
        <w:rPr>
          <w:rFonts w:ascii="Times New Roman" w:hAnsi="Times New Roman"/>
          <w:color w:val="000000"/>
          <w:sz w:val="24"/>
          <w:szCs w:val="24"/>
        </w:rPr>
        <w:t>is:</w:t>
      </w:r>
      <w:r w:rsidR="005D2E76">
        <w:rPr>
          <w:rFonts w:ascii="Times New Roman" w:hAnsi="Times New Roman"/>
          <w:color w:val="000000"/>
          <w:sz w:val="24"/>
          <w:szCs w:val="24"/>
        </w:rPr>
        <w:t xml:space="preserve">  A2.</w:t>
      </w:r>
    </w:p>
    <w:p w:rsidR="00C134FF" w:rsidRDefault="00C134FF" w:rsidP="00C134F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ės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paskirtis: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uoti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Mokyklos ugdymo procesą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jį planuoti, rūpintis mokinių saugumu, organizuoti ir prižiūrėti tiesiogiai pavaldaus pedagoginio personalo darbą.</w:t>
      </w:r>
    </w:p>
    <w:p w:rsidR="00C134FF" w:rsidRPr="000941DB" w:rsidRDefault="00C134FF" w:rsidP="00C134F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941DB">
        <w:rPr>
          <w:rFonts w:ascii="Times New Roman" w:hAnsi="Times New Roman"/>
          <w:sz w:val="24"/>
          <w:szCs w:val="24"/>
        </w:rPr>
        <w:t>4.</w:t>
      </w:r>
      <w:r w:rsidRPr="000941DB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0941DB">
        <w:rPr>
          <w:rFonts w:ascii="Times New Roman" w:hAnsi="Times New Roman"/>
          <w:sz w:val="24"/>
          <w:szCs w:val="24"/>
        </w:rPr>
        <w:t>D</w:t>
      </w:r>
      <w:r w:rsidRPr="000941DB">
        <w:rPr>
          <w:rFonts w:ascii="Times New Roman" w:hAnsi="Times New Roman"/>
          <w:spacing w:val="1"/>
          <w:sz w:val="24"/>
          <w:szCs w:val="24"/>
        </w:rPr>
        <w:t>irektoriaus pavaduotojas ugdymui</w:t>
      </w:r>
      <w:r w:rsidRPr="000941DB">
        <w:rPr>
          <w:rFonts w:ascii="Times New Roman" w:hAnsi="Times New Roman"/>
          <w:sz w:val="24"/>
          <w:szCs w:val="24"/>
        </w:rPr>
        <w:t xml:space="preserve"> p</w:t>
      </w:r>
      <w:r w:rsidRPr="000941DB">
        <w:rPr>
          <w:rFonts w:ascii="Times New Roman" w:hAnsi="Times New Roman"/>
          <w:spacing w:val="-1"/>
          <w:sz w:val="24"/>
          <w:szCs w:val="24"/>
        </w:rPr>
        <w:t>a</w:t>
      </w:r>
      <w:r w:rsidRPr="000941DB">
        <w:rPr>
          <w:rFonts w:ascii="Times New Roman" w:hAnsi="Times New Roman"/>
          <w:spacing w:val="1"/>
          <w:sz w:val="24"/>
          <w:szCs w:val="24"/>
        </w:rPr>
        <w:t>v</w:t>
      </w:r>
      <w:r w:rsidR="005D2E76" w:rsidRPr="000941DB">
        <w:rPr>
          <w:rFonts w:ascii="Times New Roman" w:hAnsi="Times New Roman"/>
          <w:sz w:val="24"/>
          <w:szCs w:val="24"/>
        </w:rPr>
        <w:t>aldus Progimnazijos</w:t>
      </w:r>
      <w:r w:rsidRPr="000941DB">
        <w:rPr>
          <w:rFonts w:ascii="Times New Roman" w:hAnsi="Times New Roman"/>
          <w:sz w:val="24"/>
          <w:szCs w:val="24"/>
        </w:rPr>
        <w:t xml:space="preserve"> direktoriui, kuris priima direktoriaus pavaduotoją ugdymui į darbą ir iš jo atleid</w:t>
      </w:r>
      <w:r w:rsidR="005D2E76" w:rsidRPr="000941DB">
        <w:rPr>
          <w:rFonts w:ascii="Times New Roman" w:hAnsi="Times New Roman"/>
          <w:sz w:val="24"/>
          <w:szCs w:val="24"/>
        </w:rPr>
        <w:t>žia, skiria jam darbo užmokestį vadovaudamasis Lietuvos Respublikos darbo kodekso, Lietuvos Respublikos</w:t>
      </w:r>
      <w:r w:rsidR="000941DB" w:rsidRPr="000941DB">
        <w:rPr>
          <w:rFonts w:ascii="Times New Roman" w:hAnsi="Times New Roman"/>
          <w:sz w:val="24"/>
          <w:szCs w:val="24"/>
        </w:rPr>
        <w:t xml:space="preserve"> Švietimo, mokslo ir sporto ministro nustatyta tvarka.</w:t>
      </w:r>
      <w:r w:rsidRPr="000941DB">
        <w:rPr>
          <w:rFonts w:ascii="Times New Roman" w:hAnsi="Times New Roman"/>
          <w:sz w:val="24"/>
          <w:szCs w:val="24"/>
        </w:rPr>
        <w:t xml:space="preserve"> Direktoriaus pavaduotojui ugdymui pavaldūs pedagoginiai darbuotojai,  švietimo pagalbos ir pagal</w:t>
      </w:r>
      <w:r w:rsidR="00560FDF">
        <w:rPr>
          <w:rFonts w:ascii="Times New Roman" w:hAnsi="Times New Roman"/>
          <w:sz w:val="24"/>
          <w:szCs w:val="24"/>
        </w:rPr>
        <w:t>bos  mokiniui specialistai.</w:t>
      </w:r>
      <w:r w:rsidRPr="000941DB">
        <w:rPr>
          <w:rFonts w:ascii="Times New Roman" w:hAnsi="Times New Roman"/>
          <w:sz w:val="24"/>
          <w:szCs w:val="24"/>
        </w:rPr>
        <w:t xml:space="preserve"> </w:t>
      </w:r>
    </w:p>
    <w:p w:rsidR="00C134FF" w:rsidRDefault="00C134FF" w:rsidP="00C134FF">
      <w:pPr>
        <w:spacing w:after="0" w:line="240" w:lineRule="auto"/>
        <w:ind w:left="284" w:right="-20"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134FF" w:rsidRDefault="00C134FF" w:rsidP="00C134FF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/>
          <w:spacing w:val="36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II</w:t>
      </w:r>
      <w:r>
        <w:rPr>
          <w:rFonts w:ascii="Times New Roman" w:hAnsi="Times New Roman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SKYRIUS</w:t>
      </w:r>
    </w:p>
    <w:p w:rsidR="00C134FF" w:rsidRDefault="00C134FF" w:rsidP="00C134FF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ECIALŪS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REI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K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AVIMAI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DIREKTORIAUS PAVADUOTOJO UGDYMUI PAREIGAS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EINAN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DARBUO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OJUI</w:t>
      </w:r>
    </w:p>
    <w:p w:rsidR="00C134FF" w:rsidRDefault="00C134FF" w:rsidP="00C134FF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C134FF" w:rsidRDefault="00C134FF" w:rsidP="00C134FF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Direktoriaus pavaduotojo ugdymui kvali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ikacijai keliami 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ikal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mai:</w:t>
      </w:r>
    </w:p>
    <w:p w:rsidR="00C134FF" w:rsidRDefault="009053DB" w:rsidP="009053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="00C134FF">
        <w:rPr>
          <w:rFonts w:ascii="Times New Roman" w:hAnsi="Times New Roman"/>
          <w:color w:val="000000"/>
          <w:sz w:val="24"/>
          <w:szCs w:val="24"/>
        </w:rPr>
        <w:t>5.1.</w:t>
      </w:r>
      <w:r w:rsidR="00C134FF">
        <w:rPr>
          <w:rFonts w:ascii="Times New Roman" w:hAnsi="Times New Roman"/>
          <w:sz w:val="24"/>
          <w:szCs w:val="24"/>
        </w:rPr>
        <w:t xml:space="preserve"> ne žemes</w:t>
      </w:r>
      <w:r w:rsidR="00C134FF">
        <w:rPr>
          <w:rFonts w:ascii="Times New Roman" w:hAnsi="Times New Roman"/>
          <w:spacing w:val="1"/>
          <w:sz w:val="24"/>
          <w:szCs w:val="24"/>
        </w:rPr>
        <w:t>n</w:t>
      </w:r>
      <w:r w:rsidR="00C134FF">
        <w:rPr>
          <w:rFonts w:ascii="Times New Roman" w:hAnsi="Times New Roman"/>
          <w:sz w:val="24"/>
          <w:szCs w:val="24"/>
        </w:rPr>
        <w:t>is</w:t>
      </w:r>
      <w:r w:rsidR="00C134F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C134FF">
        <w:rPr>
          <w:rFonts w:ascii="Times New Roman" w:hAnsi="Times New Roman"/>
          <w:sz w:val="24"/>
          <w:szCs w:val="24"/>
        </w:rPr>
        <w:t>k</w:t>
      </w:r>
      <w:r w:rsidR="00C134FF">
        <w:rPr>
          <w:rFonts w:ascii="Times New Roman" w:hAnsi="Times New Roman"/>
          <w:spacing w:val="-1"/>
          <w:sz w:val="24"/>
          <w:szCs w:val="24"/>
        </w:rPr>
        <w:t>a</w:t>
      </w:r>
      <w:r w:rsidR="00C134FF">
        <w:rPr>
          <w:rFonts w:ascii="Times New Roman" w:hAnsi="Times New Roman"/>
          <w:sz w:val="24"/>
          <w:szCs w:val="24"/>
        </w:rPr>
        <w:t>ip aukšt</w:t>
      </w:r>
      <w:r w:rsidR="00C134FF">
        <w:rPr>
          <w:rFonts w:ascii="Times New Roman" w:hAnsi="Times New Roman"/>
          <w:spacing w:val="-1"/>
          <w:sz w:val="24"/>
          <w:szCs w:val="24"/>
        </w:rPr>
        <w:t>a</w:t>
      </w:r>
      <w:r w:rsidR="00C134FF">
        <w:rPr>
          <w:rFonts w:ascii="Times New Roman" w:hAnsi="Times New Roman"/>
          <w:sz w:val="24"/>
          <w:szCs w:val="24"/>
        </w:rPr>
        <w:t>sis iš</w:t>
      </w:r>
      <w:r w:rsidR="00C134FF">
        <w:rPr>
          <w:rFonts w:ascii="Times New Roman" w:hAnsi="Times New Roman"/>
          <w:spacing w:val="1"/>
          <w:sz w:val="24"/>
          <w:szCs w:val="24"/>
        </w:rPr>
        <w:t>s</w:t>
      </w:r>
      <w:r w:rsidR="00C134FF">
        <w:rPr>
          <w:rFonts w:ascii="Times New Roman" w:hAnsi="Times New Roman"/>
          <w:sz w:val="24"/>
          <w:szCs w:val="24"/>
        </w:rPr>
        <w:t>ilavin</w:t>
      </w:r>
      <w:r w:rsidR="00C134FF">
        <w:rPr>
          <w:rFonts w:ascii="Times New Roman" w:hAnsi="Times New Roman"/>
          <w:spacing w:val="-1"/>
          <w:sz w:val="24"/>
          <w:szCs w:val="24"/>
        </w:rPr>
        <w:t>i</w:t>
      </w:r>
      <w:r w:rsidR="00C134FF">
        <w:rPr>
          <w:rFonts w:ascii="Times New Roman" w:hAnsi="Times New Roman"/>
          <w:sz w:val="24"/>
          <w:szCs w:val="24"/>
        </w:rPr>
        <w:t>mas</w:t>
      </w:r>
      <w:r w:rsidR="00C134FF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C134FF" w:rsidRDefault="009053DB" w:rsidP="00905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="00C134FF">
        <w:rPr>
          <w:rFonts w:ascii="Times New Roman" w:hAnsi="Times New Roman"/>
          <w:color w:val="000000"/>
          <w:sz w:val="24"/>
          <w:szCs w:val="24"/>
        </w:rPr>
        <w:t>5.2.</w:t>
      </w:r>
      <w:r w:rsidR="00C134FF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C134FF">
        <w:rPr>
          <w:rFonts w:ascii="Times New Roman" w:hAnsi="Times New Roman"/>
          <w:sz w:val="24"/>
          <w:szCs w:val="24"/>
        </w:rPr>
        <w:t>pedagogo kvalifikacija ir ne mažesnis kaip 3 metų pedagoginio darbo stažas</w:t>
      </w:r>
      <w:r w:rsidR="00E1770B">
        <w:rPr>
          <w:rFonts w:ascii="Times New Roman" w:hAnsi="Times New Roman"/>
          <w:sz w:val="24"/>
          <w:szCs w:val="24"/>
        </w:rPr>
        <w:t xml:space="preserve"> arba magistro laipsnis, pedagogo kvalifikacija ir  ne mažesnis kaip 2 metų pedagoginio darbo stažas</w:t>
      </w:r>
      <w:r w:rsidR="00C134FF">
        <w:rPr>
          <w:rFonts w:ascii="Times New Roman" w:hAnsi="Times New Roman"/>
          <w:sz w:val="24"/>
          <w:szCs w:val="24"/>
        </w:rPr>
        <w:t>;</w:t>
      </w:r>
    </w:p>
    <w:p w:rsidR="00C134FF" w:rsidRDefault="009053DB" w:rsidP="00905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C134FF">
        <w:rPr>
          <w:rFonts w:ascii="Times New Roman" w:hAnsi="Times New Roman"/>
          <w:sz w:val="24"/>
          <w:szCs w:val="24"/>
        </w:rPr>
        <w:t>5.3. geras lietuvių kalbos mokėjimas (jo</w:t>
      </w:r>
      <w:r w:rsidR="00500735">
        <w:rPr>
          <w:rFonts w:ascii="Times New Roman" w:hAnsi="Times New Roman"/>
          <w:sz w:val="24"/>
          <w:szCs w:val="24"/>
        </w:rPr>
        <w:t xml:space="preserve">s mokėjimo lygis turi atitikti Valstybinės </w:t>
      </w:r>
      <w:r w:rsidR="00C134FF">
        <w:rPr>
          <w:rFonts w:ascii="Times New Roman" w:hAnsi="Times New Roman"/>
          <w:sz w:val="24"/>
          <w:szCs w:val="24"/>
        </w:rPr>
        <w:t xml:space="preserve">kalbos mokėjimo kategorijų, </w:t>
      </w:r>
      <w:r w:rsidR="00500735">
        <w:rPr>
          <w:rFonts w:ascii="Times New Roman" w:hAnsi="Times New Roman"/>
          <w:sz w:val="24"/>
          <w:szCs w:val="24"/>
        </w:rPr>
        <w:t xml:space="preserve">patvirtintų Lietuvos Respublikos Vyriausybės 2003 m. gruodžio 24 d. nutarimu Nr. 1688 „ Dėl valstybinės kalbos mokėjimo kategorijų patvirtinimo ir įgyvendinimo“ </w:t>
      </w:r>
      <w:r w:rsidR="00C134FF">
        <w:rPr>
          <w:rFonts w:ascii="Times New Roman" w:hAnsi="Times New Roman"/>
          <w:sz w:val="24"/>
          <w:szCs w:val="24"/>
        </w:rPr>
        <w:t>reikalavimus);</w:t>
      </w:r>
    </w:p>
    <w:p w:rsidR="00C134FF" w:rsidRDefault="009053DB" w:rsidP="00905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C134FF">
        <w:rPr>
          <w:rFonts w:ascii="Times New Roman" w:hAnsi="Times New Roman"/>
          <w:sz w:val="24"/>
          <w:szCs w:val="24"/>
        </w:rPr>
        <w:t>5.4. bent vienos iš trijų Europos Sąjungos darbo kalbų (anglų, prancūzų ar vokiečių) mokėjimas;</w:t>
      </w:r>
    </w:p>
    <w:p w:rsidR="00C134FF" w:rsidRDefault="009053DB" w:rsidP="00905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C134FF">
        <w:rPr>
          <w:rFonts w:ascii="Times New Roman" w:hAnsi="Times New Roman"/>
          <w:sz w:val="24"/>
          <w:szCs w:val="24"/>
        </w:rPr>
        <w:t>5.5. mokėjimas naudotis</w:t>
      </w:r>
      <w:r w:rsidR="006C7A8C">
        <w:rPr>
          <w:rFonts w:ascii="Times New Roman" w:hAnsi="Times New Roman"/>
          <w:sz w:val="24"/>
          <w:szCs w:val="24"/>
        </w:rPr>
        <w:t xml:space="preserve"> informacinėmis technologijomis;</w:t>
      </w:r>
    </w:p>
    <w:p w:rsidR="006C7A8C" w:rsidRDefault="009053DB" w:rsidP="00905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6C7A8C">
        <w:rPr>
          <w:rFonts w:ascii="Times New Roman" w:hAnsi="Times New Roman"/>
          <w:sz w:val="24"/>
          <w:szCs w:val="24"/>
        </w:rPr>
        <w:t>5.6. būti nepriekaištingos reputacijos, kaip ji yra apibrėžta Lietuvos Respublikos švietimo įstatyme.</w:t>
      </w:r>
    </w:p>
    <w:p w:rsidR="00C134FF" w:rsidRDefault="00C134FF" w:rsidP="00C134FF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Direktoriaus pavaduotojas ugdymui turi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ž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ot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ir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š</w:t>
      </w:r>
      <w:r>
        <w:rPr>
          <w:rFonts w:ascii="Times New Roman" w:hAnsi="Times New Roman"/>
          <w:color w:val="000000"/>
          <w:sz w:val="24"/>
          <w:szCs w:val="24"/>
        </w:rPr>
        <w:t>man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 xml:space="preserve">ti: </w:t>
      </w:r>
    </w:p>
    <w:p w:rsidR="00E1770B" w:rsidRDefault="009053DB" w:rsidP="009053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="00E1770B">
        <w:rPr>
          <w:rFonts w:ascii="Times New Roman" w:hAnsi="Times New Roman"/>
          <w:color w:val="000000"/>
          <w:sz w:val="24"/>
          <w:szCs w:val="24"/>
        </w:rPr>
        <w:t xml:space="preserve"> 6.1. pagal kompetenciją savo darbe taikyti ugdymo organizavimą reglamentuojančius teisės aktus</w:t>
      </w:r>
      <w:r w:rsidR="006C7A8C">
        <w:rPr>
          <w:rFonts w:ascii="Times New Roman" w:hAnsi="Times New Roman"/>
          <w:color w:val="000000"/>
          <w:sz w:val="24"/>
          <w:szCs w:val="24"/>
        </w:rPr>
        <w:t>;</w:t>
      </w:r>
    </w:p>
    <w:p w:rsidR="006C7A8C" w:rsidRDefault="009053DB" w:rsidP="009053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="006C7A8C">
        <w:rPr>
          <w:rFonts w:ascii="Times New Roman" w:hAnsi="Times New Roman"/>
          <w:color w:val="000000"/>
          <w:sz w:val="24"/>
          <w:szCs w:val="24"/>
        </w:rPr>
        <w:t xml:space="preserve"> 6.2. mokėti savarankiškai planuoti ir organizuoti savo veiklą, spręsti iškilusiais problemas ir konfliktus, dirbti komandoje;</w:t>
      </w:r>
    </w:p>
    <w:p w:rsidR="006C7A8C" w:rsidRDefault="006C7A8C" w:rsidP="00C134FF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6.3. gebėti kaupti, sisteminti, apibendrinti informaciją ir rengti išvadas.</w:t>
      </w:r>
    </w:p>
    <w:p w:rsidR="00C134FF" w:rsidRDefault="009053DB" w:rsidP="00905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6C7A8C">
        <w:rPr>
          <w:rFonts w:ascii="Times New Roman" w:hAnsi="Times New Roman"/>
          <w:sz w:val="24"/>
          <w:szCs w:val="24"/>
        </w:rPr>
        <w:t>6.4</w:t>
      </w:r>
      <w:r w:rsidR="00C134FF">
        <w:rPr>
          <w:rFonts w:ascii="Times New Roman" w:hAnsi="Times New Roman"/>
          <w:sz w:val="24"/>
          <w:szCs w:val="24"/>
        </w:rPr>
        <w:t>. švietimo politiką, mokyklos veiklos planavimą ir įgyvendinimą;</w:t>
      </w:r>
    </w:p>
    <w:p w:rsidR="00C134FF" w:rsidRDefault="009053DB" w:rsidP="00905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6C7A8C">
        <w:rPr>
          <w:rFonts w:ascii="Times New Roman" w:hAnsi="Times New Roman"/>
          <w:sz w:val="24"/>
          <w:szCs w:val="24"/>
        </w:rPr>
        <w:t>6.5</w:t>
      </w:r>
      <w:r w:rsidR="00C134FF">
        <w:rPr>
          <w:rFonts w:ascii="Times New Roman" w:hAnsi="Times New Roman"/>
          <w:sz w:val="24"/>
          <w:szCs w:val="24"/>
        </w:rPr>
        <w:t>. mokyklos kultūros formavimą ir kaitą;</w:t>
      </w:r>
    </w:p>
    <w:p w:rsidR="00C134FF" w:rsidRDefault="009053DB" w:rsidP="00905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6C7A8C">
        <w:rPr>
          <w:rFonts w:ascii="Times New Roman" w:hAnsi="Times New Roman"/>
          <w:sz w:val="24"/>
          <w:szCs w:val="24"/>
        </w:rPr>
        <w:t>6.6</w:t>
      </w:r>
      <w:r w:rsidR="00C134FF">
        <w:rPr>
          <w:rFonts w:ascii="Times New Roman" w:hAnsi="Times New Roman"/>
          <w:sz w:val="24"/>
          <w:szCs w:val="24"/>
        </w:rPr>
        <w:t>. bendradarbiavimą su socialiniais partneriais;</w:t>
      </w:r>
    </w:p>
    <w:p w:rsidR="00C134FF" w:rsidRDefault="006C7A8C" w:rsidP="00C134F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6.7</w:t>
      </w:r>
      <w:r w:rsidR="00C134FF">
        <w:rPr>
          <w:rFonts w:ascii="Times New Roman" w:hAnsi="Times New Roman"/>
          <w:sz w:val="24"/>
          <w:szCs w:val="24"/>
        </w:rPr>
        <w:t>. mokyklos veiklos įsivertinimo organizavimą ir gautų duomenų panaudojimą veiklai tobulinti;</w:t>
      </w:r>
    </w:p>
    <w:p w:rsidR="00C134FF" w:rsidRDefault="006C7A8C" w:rsidP="00C134F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6.8</w:t>
      </w:r>
      <w:r w:rsidR="00C134FF">
        <w:rPr>
          <w:rFonts w:ascii="Times New Roman" w:hAnsi="Times New Roman"/>
          <w:sz w:val="24"/>
          <w:szCs w:val="24"/>
        </w:rPr>
        <w:t>. savivaldos institucijų plėtojimą ir jų įtraukimą į mokyklos valdymą;</w:t>
      </w:r>
    </w:p>
    <w:p w:rsidR="00C134FF" w:rsidRDefault="006C7A8C" w:rsidP="00C134F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6.9</w:t>
      </w:r>
      <w:r w:rsidR="00C134FF">
        <w:rPr>
          <w:rFonts w:ascii="Times New Roman" w:hAnsi="Times New Roman"/>
          <w:sz w:val="24"/>
          <w:szCs w:val="24"/>
        </w:rPr>
        <w:t>. ugdymo turinio vadybą;</w:t>
      </w:r>
    </w:p>
    <w:p w:rsidR="00C134FF" w:rsidRDefault="006C7A8C" w:rsidP="00C134F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6.10</w:t>
      </w:r>
      <w:r w:rsidR="00C134FF">
        <w:rPr>
          <w:rFonts w:ascii="Times New Roman" w:hAnsi="Times New Roman"/>
          <w:sz w:val="24"/>
          <w:szCs w:val="24"/>
        </w:rPr>
        <w:t>. mokinių saugumo ir lygių galimybių užtikrinimą;</w:t>
      </w:r>
    </w:p>
    <w:p w:rsidR="00C134FF" w:rsidRDefault="00862D46" w:rsidP="00C134F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6.11</w:t>
      </w:r>
      <w:r w:rsidR="00C134FF">
        <w:rPr>
          <w:rFonts w:ascii="Times New Roman" w:hAnsi="Times New Roman"/>
          <w:sz w:val="24"/>
          <w:szCs w:val="24"/>
        </w:rPr>
        <w:t>. tėvų (globėjų, rūp</w:t>
      </w:r>
      <w:r>
        <w:rPr>
          <w:rFonts w:ascii="Times New Roman" w:hAnsi="Times New Roman"/>
          <w:sz w:val="24"/>
          <w:szCs w:val="24"/>
        </w:rPr>
        <w:t>intojų) informavimą ir švietimą.</w:t>
      </w:r>
    </w:p>
    <w:p w:rsidR="00C134FF" w:rsidRDefault="00C134FF" w:rsidP="00C134FF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Direktoriaus pavaduotojas ugdymui pri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lo vadov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utis:</w:t>
      </w:r>
    </w:p>
    <w:p w:rsidR="00C134FF" w:rsidRDefault="00C134FF" w:rsidP="00C134FF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ietuvos Respublikos įsta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mais ir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poįs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miniais aktais;</w:t>
      </w:r>
    </w:p>
    <w:p w:rsidR="00C134FF" w:rsidRDefault="00C134FF" w:rsidP="00C134FF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7.2.</w:t>
      </w:r>
      <w:r w:rsidR="006C7A8C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ietuvos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Respublikos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riau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ės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nutarim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is, </w:t>
      </w:r>
      <w:r>
        <w:rPr>
          <w:rFonts w:ascii="Times New Roman" w:hAnsi="Times New Roman"/>
          <w:sz w:val="24"/>
          <w:szCs w:val="24"/>
        </w:rPr>
        <w:t>švietimo ir moks</w:t>
      </w:r>
      <w:r w:rsidR="00E1770B">
        <w:rPr>
          <w:rFonts w:ascii="Times New Roman" w:hAnsi="Times New Roman"/>
          <w:sz w:val="24"/>
          <w:szCs w:val="24"/>
        </w:rPr>
        <w:t xml:space="preserve">lo ministro įsakymais, Klaipėdos miesto </w:t>
      </w:r>
      <w:r>
        <w:rPr>
          <w:rFonts w:ascii="Times New Roman" w:hAnsi="Times New Roman"/>
          <w:sz w:val="24"/>
          <w:szCs w:val="24"/>
        </w:rPr>
        <w:t xml:space="preserve"> savivaldybės tarybos sprendimais, savivaldybės mero potvarkiais, savivaldybės administracijos direktoria</w:t>
      </w:r>
      <w:r w:rsidR="00E1770B">
        <w:rPr>
          <w:rFonts w:ascii="Times New Roman" w:hAnsi="Times New Roman"/>
          <w:sz w:val="24"/>
          <w:szCs w:val="24"/>
        </w:rPr>
        <w:t>us, švietimo</w:t>
      </w:r>
      <w:r>
        <w:rPr>
          <w:rFonts w:ascii="Times New Roman" w:hAnsi="Times New Roman"/>
          <w:sz w:val="24"/>
          <w:szCs w:val="24"/>
        </w:rPr>
        <w:t xml:space="preserve"> sky</w:t>
      </w:r>
      <w:r w:rsidR="00E1770B">
        <w:rPr>
          <w:rFonts w:ascii="Times New Roman" w:hAnsi="Times New Roman"/>
          <w:sz w:val="24"/>
          <w:szCs w:val="24"/>
        </w:rPr>
        <w:t>riaus vedėjo įsakymais, Progimnazijos</w:t>
      </w:r>
      <w:r>
        <w:rPr>
          <w:rFonts w:ascii="Times New Roman" w:hAnsi="Times New Roman"/>
          <w:sz w:val="24"/>
          <w:szCs w:val="24"/>
        </w:rPr>
        <w:t xml:space="preserve"> nuostatais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C134FF" w:rsidRDefault="00C134FF" w:rsidP="00C134FF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7.3.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darbo tv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rkos 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kl</w:t>
      </w:r>
      <w:r>
        <w:rPr>
          <w:rFonts w:ascii="Times New Roman" w:hAnsi="Times New Roman"/>
          <w:color w:val="000000"/>
          <w:sz w:val="24"/>
          <w:szCs w:val="24"/>
        </w:rPr>
        <w:t>ėmi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C134FF" w:rsidRDefault="00C134FF" w:rsidP="00C134FF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7.4.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darbo sut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rtimi;</w:t>
      </w:r>
    </w:p>
    <w:p w:rsidR="00C134FF" w:rsidRDefault="00C134FF" w:rsidP="00C134FF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7.5.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šiuo par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ė</w:t>
      </w:r>
      <w:r>
        <w:rPr>
          <w:rFonts w:ascii="Times New Roman" w:hAnsi="Times New Roman"/>
          <w:color w:val="000000"/>
          <w:sz w:val="24"/>
          <w:szCs w:val="24"/>
        </w:rPr>
        <w:t>s apra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š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C134FF" w:rsidRDefault="00C134FF" w:rsidP="006C7A8C">
      <w:pPr>
        <w:spacing w:after="0" w:line="240" w:lineRule="auto"/>
        <w:ind w:firstLine="11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7.6.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kitais</w:t>
      </w:r>
      <w:r w:rsidR="00E1770B"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 w:rsidR="00E1770B">
        <w:rPr>
          <w:rFonts w:ascii="Times New Roman" w:hAnsi="Times New Roman"/>
          <w:color w:val="000000"/>
          <w:sz w:val="24"/>
          <w:szCs w:val="24"/>
        </w:rPr>
        <w:t>Progimnazijos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lokalin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z w:val="24"/>
          <w:szCs w:val="24"/>
        </w:rPr>
        <w:t>is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dokumentais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(įsa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mais,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potva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kiais,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nur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mais, tai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klėmis ir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n.).</w:t>
      </w:r>
      <w:r w:rsidR="00E1770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134FF" w:rsidRDefault="00C134FF" w:rsidP="006C7A8C">
      <w:pPr>
        <w:spacing w:after="0" w:line="240" w:lineRule="auto"/>
        <w:ind w:left="1" w:right="-20" w:firstLine="851"/>
        <w:rPr>
          <w:rFonts w:ascii="Times New Roman" w:hAnsi="Times New Roman"/>
          <w:color w:val="000000"/>
          <w:sz w:val="24"/>
          <w:szCs w:val="24"/>
        </w:rPr>
      </w:pPr>
    </w:p>
    <w:p w:rsidR="00C134FF" w:rsidRDefault="00C134FF" w:rsidP="00C134FF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III SKYRIUS</w:t>
      </w:r>
    </w:p>
    <w:p w:rsidR="00C134FF" w:rsidRDefault="00C134FF" w:rsidP="00C134FF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DIREKTORIAUS PAVADUOTOJO UGDYMUI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EIGAS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</w:p>
    <w:p w:rsidR="00C134FF" w:rsidRDefault="00C134FF" w:rsidP="00C134FF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EINANČIO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DA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BUOTOJO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UN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K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CIJOS</w:t>
      </w:r>
    </w:p>
    <w:p w:rsidR="00C134FF" w:rsidRDefault="00C134FF" w:rsidP="00C134FF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C134FF" w:rsidRDefault="00C134FF" w:rsidP="00C134F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Direktoriaus pavaduotojo ugdymui funkcijos:</w:t>
      </w:r>
    </w:p>
    <w:p w:rsidR="00C134FF" w:rsidRDefault="00862D46" w:rsidP="00C134F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 organizuoti Progimnazijos</w:t>
      </w:r>
      <w:r w:rsidR="00C134FF">
        <w:rPr>
          <w:rFonts w:ascii="Times New Roman" w:hAnsi="Times New Roman"/>
          <w:sz w:val="24"/>
          <w:szCs w:val="24"/>
        </w:rPr>
        <w:t>:</w:t>
      </w:r>
    </w:p>
    <w:p w:rsidR="00C134FF" w:rsidRDefault="00C134FF" w:rsidP="00C134FF">
      <w:pPr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8.1.1. ugdymo plano rengimą ir įgyvendinimą;</w:t>
      </w:r>
    </w:p>
    <w:p w:rsidR="00C134FF" w:rsidRDefault="00C134FF" w:rsidP="00C134FF">
      <w:pPr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8.1.2. bendrųjų programų vykdymą;</w:t>
      </w:r>
    </w:p>
    <w:p w:rsidR="00C134FF" w:rsidRDefault="00C134FF" w:rsidP="00C134FF">
      <w:pPr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8.1.3. metodinį darbą ir gerosios patirties sklaidą;</w:t>
      </w:r>
    </w:p>
    <w:p w:rsidR="00C134FF" w:rsidRDefault="00C134FF" w:rsidP="00C134FF">
      <w:pPr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8.1.4. ilgalaikių planų derinimą;</w:t>
      </w:r>
    </w:p>
    <w:p w:rsidR="00C134FF" w:rsidRDefault="00C134FF" w:rsidP="00C134FF">
      <w:pPr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8.1.5. programų, naujų ugdymo formų ir metodų aptarimus;</w:t>
      </w:r>
    </w:p>
    <w:p w:rsidR="00C134FF" w:rsidRDefault="00560FDF" w:rsidP="00C134FF">
      <w:pPr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8.1.6</w:t>
      </w:r>
      <w:r w:rsidR="00C134FF">
        <w:rPr>
          <w:rFonts w:ascii="Times New Roman" w:hAnsi="Times New Roman"/>
          <w:sz w:val="24"/>
          <w:szCs w:val="24"/>
        </w:rPr>
        <w:t>. mokinių ir bendruomenės narių apklausas ir tyrimus veiklos tobulinimo klausimais;</w:t>
      </w:r>
    </w:p>
    <w:p w:rsidR="00C134FF" w:rsidRDefault="00560FDF" w:rsidP="00C134FF">
      <w:pPr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8.1.7</w:t>
      </w:r>
      <w:r w:rsidR="00C134FF">
        <w:rPr>
          <w:rFonts w:ascii="Times New Roman" w:hAnsi="Times New Roman"/>
          <w:sz w:val="24"/>
          <w:szCs w:val="24"/>
        </w:rPr>
        <w:t>. mokymosi formų pasirinkimo pasiūlą;</w:t>
      </w:r>
    </w:p>
    <w:p w:rsidR="00C134FF" w:rsidRDefault="00560FDF" w:rsidP="00C134FF">
      <w:pPr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8.1.8</w:t>
      </w:r>
      <w:r w:rsidR="00C134FF">
        <w:rPr>
          <w:rFonts w:ascii="Times New Roman" w:hAnsi="Times New Roman"/>
          <w:sz w:val="24"/>
          <w:szCs w:val="24"/>
        </w:rPr>
        <w:t>. dalykų modulių, programų rengimą;</w:t>
      </w:r>
    </w:p>
    <w:p w:rsidR="00C134FF" w:rsidRDefault="00560FDF" w:rsidP="00C134FF">
      <w:pPr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8.1.9</w:t>
      </w:r>
      <w:r w:rsidR="00862D46">
        <w:rPr>
          <w:rFonts w:ascii="Times New Roman" w:hAnsi="Times New Roman"/>
          <w:sz w:val="24"/>
          <w:szCs w:val="24"/>
        </w:rPr>
        <w:t>. budėjimą Progimnazijoje</w:t>
      </w:r>
      <w:r w:rsidR="00C134FF">
        <w:rPr>
          <w:rFonts w:ascii="Times New Roman" w:hAnsi="Times New Roman"/>
          <w:sz w:val="24"/>
          <w:szCs w:val="24"/>
        </w:rPr>
        <w:t>;</w:t>
      </w:r>
    </w:p>
    <w:p w:rsidR="00C134FF" w:rsidRDefault="00560FDF" w:rsidP="00C134FF">
      <w:pPr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8.1.10</w:t>
      </w:r>
      <w:r w:rsidR="00C134FF">
        <w:rPr>
          <w:rFonts w:ascii="Times New Roman" w:hAnsi="Times New Roman"/>
          <w:sz w:val="24"/>
          <w:szCs w:val="24"/>
        </w:rPr>
        <w:t>. mokymosi pagalbos teikimo organizavimą;</w:t>
      </w:r>
    </w:p>
    <w:p w:rsidR="00C134FF" w:rsidRDefault="00560FDF" w:rsidP="00C134FF">
      <w:pPr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8.1.11</w:t>
      </w:r>
      <w:r w:rsidR="00862D46">
        <w:rPr>
          <w:rFonts w:ascii="Times New Roman" w:hAnsi="Times New Roman"/>
          <w:sz w:val="24"/>
          <w:szCs w:val="24"/>
        </w:rPr>
        <w:t>. mokinių pasiekimų patikrinimus</w:t>
      </w:r>
      <w:r w:rsidR="00C134FF">
        <w:rPr>
          <w:rFonts w:ascii="Times New Roman" w:hAnsi="Times New Roman"/>
          <w:sz w:val="24"/>
          <w:szCs w:val="24"/>
        </w:rPr>
        <w:t>;</w:t>
      </w:r>
    </w:p>
    <w:p w:rsidR="00C134FF" w:rsidRDefault="00560FDF" w:rsidP="00C134FF">
      <w:pPr>
        <w:tabs>
          <w:tab w:val="left" w:pos="1134"/>
        </w:tabs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8.1.12</w:t>
      </w:r>
      <w:r w:rsidR="00C134FF">
        <w:rPr>
          <w:rFonts w:ascii="Times New Roman" w:hAnsi="Times New Roman"/>
          <w:sz w:val="24"/>
          <w:szCs w:val="24"/>
        </w:rPr>
        <w:t>. darbo grupių sudarymą ir veiklą pagal kompetenciją;</w:t>
      </w:r>
    </w:p>
    <w:p w:rsidR="00C134FF" w:rsidRDefault="00560FDF" w:rsidP="00560F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862D46">
        <w:rPr>
          <w:rFonts w:ascii="Times New Roman" w:hAnsi="Times New Roman"/>
          <w:sz w:val="24"/>
          <w:szCs w:val="24"/>
        </w:rPr>
        <w:t>8.2. rengti Progimnazijos</w:t>
      </w:r>
    </w:p>
    <w:p w:rsidR="00C134FF" w:rsidRDefault="00560FDF" w:rsidP="00560F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134FF">
        <w:rPr>
          <w:rFonts w:ascii="Times New Roman" w:hAnsi="Times New Roman"/>
          <w:sz w:val="24"/>
          <w:szCs w:val="24"/>
        </w:rPr>
        <w:t>8.2.1. pamokų, neformaliojo švietimo tvarkaraščius;</w:t>
      </w:r>
    </w:p>
    <w:p w:rsidR="00C134FF" w:rsidRDefault="00560FDF" w:rsidP="00560F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C134FF">
        <w:rPr>
          <w:rFonts w:ascii="Times New Roman" w:hAnsi="Times New Roman"/>
          <w:sz w:val="24"/>
          <w:szCs w:val="24"/>
        </w:rPr>
        <w:t>8.2.2. mokinių mokymosi pusmečių ir metines suvestines ir jas analizuoti;</w:t>
      </w:r>
    </w:p>
    <w:p w:rsidR="00C134FF" w:rsidRDefault="00560FDF" w:rsidP="00560F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C134FF">
        <w:rPr>
          <w:rFonts w:ascii="Times New Roman" w:hAnsi="Times New Roman"/>
          <w:sz w:val="24"/>
          <w:szCs w:val="24"/>
        </w:rPr>
        <w:t>8.2.3. ugdymo rezultatų ir lankomumo apskaitos dokumentus ir juos analizuoti;</w:t>
      </w:r>
    </w:p>
    <w:p w:rsidR="00C134FF" w:rsidRDefault="00560FDF" w:rsidP="00560F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C134FF">
        <w:rPr>
          <w:rFonts w:ascii="Times New Roman" w:hAnsi="Times New Roman"/>
          <w:sz w:val="24"/>
          <w:szCs w:val="24"/>
        </w:rPr>
        <w:t>8.2.4. direktoriaus įsakymų projektus savo kompetencijos ribose;</w:t>
      </w:r>
    </w:p>
    <w:p w:rsidR="00C134FF" w:rsidRDefault="00560FDF" w:rsidP="00560F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C134FF">
        <w:rPr>
          <w:rFonts w:ascii="Times New Roman" w:hAnsi="Times New Roman"/>
          <w:sz w:val="24"/>
          <w:szCs w:val="24"/>
        </w:rPr>
        <w:t>8.2.5. informaciją valstybės ir savivaldybės institucijoms;</w:t>
      </w:r>
    </w:p>
    <w:p w:rsidR="00C134FF" w:rsidRDefault="00560FDF" w:rsidP="00560F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862D46">
        <w:rPr>
          <w:rFonts w:ascii="Times New Roman" w:hAnsi="Times New Roman"/>
          <w:sz w:val="24"/>
          <w:szCs w:val="24"/>
        </w:rPr>
        <w:t>8.2.6. Progimnazijos</w:t>
      </w:r>
      <w:r w:rsidR="00C134FF">
        <w:rPr>
          <w:rFonts w:ascii="Times New Roman" w:hAnsi="Times New Roman"/>
          <w:sz w:val="24"/>
          <w:szCs w:val="24"/>
        </w:rPr>
        <w:t xml:space="preserve"> veiklą reglamentuojančius dokumentus (tvarkos aprašus ir kt.), organizuoti jų projektų s</w:t>
      </w:r>
      <w:r w:rsidR="00862D46">
        <w:rPr>
          <w:rFonts w:ascii="Times New Roman" w:hAnsi="Times New Roman"/>
          <w:sz w:val="24"/>
          <w:szCs w:val="24"/>
        </w:rPr>
        <w:t>varstymą ir derinimą su Progimnazijos</w:t>
      </w:r>
      <w:r w:rsidR="00C134FF">
        <w:rPr>
          <w:rFonts w:ascii="Times New Roman" w:hAnsi="Times New Roman"/>
          <w:sz w:val="24"/>
          <w:szCs w:val="24"/>
        </w:rPr>
        <w:t xml:space="preserve"> savivaldos institucijomis;</w:t>
      </w:r>
    </w:p>
    <w:p w:rsidR="00C134FF" w:rsidRDefault="00560FDF" w:rsidP="00C134F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C134FF">
        <w:rPr>
          <w:rFonts w:ascii="Times New Roman" w:hAnsi="Times New Roman"/>
          <w:sz w:val="24"/>
          <w:szCs w:val="24"/>
        </w:rPr>
        <w:t>8.3. vykdyti priežiūrą:</w:t>
      </w:r>
    </w:p>
    <w:p w:rsidR="00C134FF" w:rsidRDefault="00862D46" w:rsidP="00C134FF">
      <w:pPr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8.3.1. Progimnazijos</w:t>
      </w:r>
      <w:r w:rsidR="00C134FF">
        <w:rPr>
          <w:rFonts w:ascii="Times New Roman" w:hAnsi="Times New Roman"/>
          <w:sz w:val="24"/>
          <w:szCs w:val="24"/>
        </w:rPr>
        <w:t xml:space="preserve"> veiklą reglamentuojančių dokumentų vykdymą;</w:t>
      </w:r>
    </w:p>
    <w:p w:rsidR="00C134FF" w:rsidRDefault="00C134FF" w:rsidP="00C134FF">
      <w:pPr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8.3.2. bendrojo ugdymo ir neformaliojo švietimo programų vykdymą;</w:t>
      </w:r>
    </w:p>
    <w:p w:rsidR="00C134FF" w:rsidRDefault="00862D46" w:rsidP="00C134FF">
      <w:pPr>
        <w:spacing w:after="0" w:line="240" w:lineRule="auto"/>
        <w:ind w:firstLine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8.3.3. Progimnazijos</w:t>
      </w:r>
      <w:r w:rsidR="00C134FF">
        <w:rPr>
          <w:rFonts w:ascii="Times New Roman" w:hAnsi="Times New Roman"/>
          <w:sz w:val="24"/>
          <w:szCs w:val="24"/>
        </w:rPr>
        <w:t xml:space="preserve"> darbo tvarkos taisyklių laiky</w:t>
      </w:r>
      <w:r>
        <w:rPr>
          <w:rFonts w:ascii="Times New Roman" w:hAnsi="Times New Roman"/>
          <w:sz w:val="24"/>
          <w:szCs w:val="24"/>
        </w:rPr>
        <w:t xml:space="preserve">mąsi (raštu informuoti Progimnazijos </w:t>
      </w:r>
      <w:r w:rsidR="00C134FF">
        <w:rPr>
          <w:rFonts w:ascii="Times New Roman" w:hAnsi="Times New Roman"/>
          <w:sz w:val="24"/>
          <w:szCs w:val="24"/>
        </w:rPr>
        <w:t>direktorių apie darbo drausmės pažeidimus);</w:t>
      </w:r>
    </w:p>
    <w:p w:rsidR="00C134FF" w:rsidRDefault="00C134FF" w:rsidP="00C134FF">
      <w:pPr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8.3.4. pamokų, neformaliojo švietimo tvarkaraščių vykdymą;</w:t>
      </w:r>
    </w:p>
    <w:p w:rsidR="00C134FF" w:rsidRDefault="00C134FF" w:rsidP="00C134FF">
      <w:pPr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8.3.5. ugdymo proceso dokumentų tvarkymą pagal raštvedybos taisykles;</w:t>
      </w:r>
    </w:p>
    <w:p w:rsidR="00C134FF" w:rsidRDefault="00C134FF" w:rsidP="00C134F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8.4. koordinuoti:</w:t>
      </w:r>
    </w:p>
    <w:p w:rsidR="00C134FF" w:rsidRDefault="00C134FF" w:rsidP="00C134FF">
      <w:pPr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8.4.1. Vaiko gerovės komisijos darbą;</w:t>
      </w:r>
    </w:p>
    <w:p w:rsidR="00C134FF" w:rsidRDefault="00C134FF" w:rsidP="00C134FF">
      <w:pPr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8.4.2. Metodinės tarybos veiklą;</w:t>
      </w:r>
    </w:p>
    <w:p w:rsidR="00C134FF" w:rsidRDefault="00C134FF" w:rsidP="00C134FF">
      <w:pPr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8.4.3. Mokinių tarybos veiklą;</w:t>
      </w:r>
    </w:p>
    <w:p w:rsidR="00C134FF" w:rsidRDefault="00C134FF" w:rsidP="00C134FF">
      <w:pPr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8.4.4. programų rengimą specialiųjų ugdymosi poreikių mokiniams, jų įgyvendinimą;</w:t>
      </w:r>
    </w:p>
    <w:p w:rsidR="00C134FF" w:rsidRDefault="00862D46" w:rsidP="00C134FF">
      <w:pPr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8.4.5. Progimnazijos</w:t>
      </w:r>
      <w:r w:rsidR="00C134FF">
        <w:rPr>
          <w:rFonts w:ascii="Times New Roman" w:hAnsi="Times New Roman"/>
          <w:sz w:val="24"/>
          <w:szCs w:val="24"/>
        </w:rPr>
        <w:t xml:space="preserve"> įsivertinimo veiklą;</w:t>
      </w:r>
    </w:p>
    <w:p w:rsidR="00C134FF" w:rsidRDefault="00C134FF" w:rsidP="00C134FF">
      <w:pPr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8.4.6. pedagoginių darbuotojų kvalifikacijos tobulinimą;</w:t>
      </w:r>
    </w:p>
    <w:p w:rsidR="00C134FF" w:rsidRDefault="00C134FF" w:rsidP="00C134FF">
      <w:pPr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8.4.7. ugdymo karjerai veiklą;</w:t>
      </w:r>
    </w:p>
    <w:p w:rsidR="00C134FF" w:rsidRDefault="00C134FF" w:rsidP="00C134FF">
      <w:pPr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8.4.8. ugdymo proceso vykdymą, vadovaujantis bendraisiais ugdymo planais, programomis;</w:t>
      </w:r>
    </w:p>
    <w:p w:rsidR="00C134FF" w:rsidRDefault="00C134FF" w:rsidP="00C134F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8.5. tvarkyti:</w:t>
      </w:r>
    </w:p>
    <w:p w:rsidR="00C134FF" w:rsidRDefault="00C134FF" w:rsidP="00C134FF">
      <w:pPr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8.5.1. Nacionalinio egzaminų centro informacijos perdavimo sistemą KELTAS;</w:t>
      </w:r>
    </w:p>
    <w:p w:rsidR="00C134FF" w:rsidRDefault="00C134FF" w:rsidP="00C134FF">
      <w:pPr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8.6. stebėti ir analizuoti ugdymo proceso, rezultatus, pokyčiu</w:t>
      </w:r>
      <w:r w:rsidR="00862D46">
        <w:rPr>
          <w:rFonts w:ascii="Times New Roman" w:hAnsi="Times New Roman"/>
          <w:sz w:val="24"/>
          <w:szCs w:val="24"/>
        </w:rPr>
        <w:t>s, su jais supažindinti Progimnazijos</w:t>
      </w:r>
      <w:r>
        <w:rPr>
          <w:rFonts w:ascii="Times New Roman" w:hAnsi="Times New Roman"/>
          <w:sz w:val="24"/>
          <w:szCs w:val="24"/>
        </w:rPr>
        <w:t xml:space="preserve"> bendruomenę;</w:t>
      </w:r>
    </w:p>
    <w:p w:rsidR="00C134FF" w:rsidRDefault="00C134FF" w:rsidP="00C134F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8.7. rūpintis palankaus mikroklimato ugdymui(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) ir darbui kūrimu, </w:t>
      </w:r>
      <w:r w:rsidR="00862D46">
        <w:rPr>
          <w:rFonts w:ascii="Times New Roman" w:hAnsi="Times New Roman"/>
          <w:sz w:val="24"/>
          <w:szCs w:val="24"/>
        </w:rPr>
        <w:t>puoselėti demokratinius Progimnazijos</w:t>
      </w:r>
      <w:r>
        <w:rPr>
          <w:rFonts w:ascii="Times New Roman" w:hAnsi="Times New Roman"/>
          <w:sz w:val="24"/>
          <w:szCs w:val="24"/>
        </w:rPr>
        <w:t xml:space="preserve"> bendruomenės santykius;</w:t>
      </w:r>
    </w:p>
    <w:p w:rsidR="00C134FF" w:rsidRDefault="00C134FF" w:rsidP="00C134F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8.8. te</w:t>
      </w:r>
      <w:r w:rsidR="00862D46">
        <w:rPr>
          <w:rFonts w:ascii="Times New Roman" w:hAnsi="Times New Roman"/>
          <w:sz w:val="24"/>
          <w:szCs w:val="24"/>
        </w:rPr>
        <w:t>ikti Progimnazijos</w:t>
      </w:r>
      <w:r>
        <w:rPr>
          <w:rFonts w:ascii="Times New Roman" w:hAnsi="Times New Roman"/>
          <w:sz w:val="24"/>
          <w:szCs w:val="24"/>
        </w:rPr>
        <w:t xml:space="preserve"> direktoriui informaciją apie ugdymo ir darbo proceso organizavimą;</w:t>
      </w:r>
    </w:p>
    <w:p w:rsidR="00C134FF" w:rsidRDefault="00C134FF" w:rsidP="00C134F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8.9. esant reikalui atlikti </w:t>
      </w:r>
      <w:r w:rsidR="00862D46">
        <w:rPr>
          <w:rFonts w:ascii="Times New Roman" w:hAnsi="Times New Roman"/>
          <w:sz w:val="24"/>
          <w:szCs w:val="24"/>
        </w:rPr>
        <w:t>kitus darbus, nurodytus Progimnazijos</w:t>
      </w:r>
      <w:r>
        <w:rPr>
          <w:rFonts w:ascii="Times New Roman" w:hAnsi="Times New Roman"/>
          <w:sz w:val="24"/>
          <w:szCs w:val="24"/>
        </w:rPr>
        <w:t xml:space="preserve"> direktoriaus, neviršijant nustatyto darbo laiko;</w:t>
      </w:r>
    </w:p>
    <w:p w:rsidR="00C134FF" w:rsidRDefault="00862D46" w:rsidP="00C134F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8.10. nesant darbe Progimnazijos</w:t>
      </w:r>
      <w:r w:rsidR="00C134FF">
        <w:rPr>
          <w:rFonts w:ascii="Times New Roman" w:hAnsi="Times New Roman"/>
          <w:sz w:val="24"/>
          <w:szCs w:val="24"/>
        </w:rPr>
        <w:t xml:space="preserve"> direktoriui (komandiruotė, nedarbingumas, atostogos), atlikti jo funkcijas. </w:t>
      </w:r>
    </w:p>
    <w:p w:rsidR="00C134FF" w:rsidRDefault="00C134FF" w:rsidP="00C134F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8.11. kontroliuoti jam pavaldžių darbuotojų darbą ir pareigų vykdymą;</w:t>
      </w:r>
    </w:p>
    <w:p w:rsidR="00C134FF" w:rsidRDefault="00C134FF" w:rsidP="00C134FF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8.12. nustaty</w:t>
      </w:r>
      <w:r w:rsidR="00862D46">
        <w:rPr>
          <w:rFonts w:ascii="Times New Roman" w:hAnsi="Times New Roman"/>
          <w:sz w:val="24"/>
          <w:szCs w:val="24"/>
        </w:rPr>
        <w:t>ta tvarka ir terminais tikrintis sveikatą, išklausyti</w:t>
      </w:r>
      <w:r>
        <w:rPr>
          <w:rFonts w:ascii="Times New Roman" w:hAnsi="Times New Roman"/>
          <w:sz w:val="24"/>
          <w:szCs w:val="24"/>
        </w:rPr>
        <w:t xml:space="preserve"> privalomojo pirmosios pagalbos higienos įgūdžių mokymo programą. </w:t>
      </w:r>
    </w:p>
    <w:p w:rsidR="00C134FF" w:rsidRDefault="00C134FF" w:rsidP="00C134F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Direktoriaus pavaduotojas ugdymui, įtaręs ar pastebėjęs žodines, fizines, socialines, kibernetines patyčias, smurtą:</w:t>
      </w:r>
    </w:p>
    <w:p w:rsidR="00C134FF" w:rsidRDefault="00C134FF" w:rsidP="00C134FF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9.1. nedelsdamas įsikiša ir nutraukia bet kokius tokį įtarimą keliančius veiksmus;</w:t>
      </w:r>
    </w:p>
    <w:p w:rsidR="00C134FF" w:rsidRDefault="00C134FF" w:rsidP="00C134FF">
      <w:pPr>
        <w:pStyle w:val="Sraopastraipa"/>
        <w:ind w:left="0" w:firstLine="1134"/>
        <w:jc w:val="both"/>
        <w:rPr>
          <w:b/>
        </w:rPr>
      </w:pPr>
      <w:r>
        <w:t>9.2.</w:t>
      </w:r>
      <w:r>
        <w:rPr>
          <w:b/>
        </w:rPr>
        <w:t xml:space="preserve"> </w:t>
      </w:r>
      <w:r>
        <w:t>primena mokiniui, kuris tyčiojasi, smurtauja ar yra įtariamas t</w:t>
      </w:r>
      <w:r w:rsidR="00862D46">
        <w:t>yčiojimusi, Progimnazijos</w:t>
      </w:r>
      <w:r>
        <w:t xml:space="preserve"> nuostatas ir mokinio elgesio taisykles;</w:t>
      </w:r>
    </w:p>
    <w:p w:rsidR="00C134FF" w:rsidRDefault="00E41739" w:rsidP="00C134FF">
      <w:pPr>
        <w:pStyle w:val="Sraopastraipa"/>
        <w:ind w:left="0" w:firstLine="1134"/>
        <w:jc w:val="both"/>
        <w:rPr>
          <w:b/>
        </w:rPr>
      </w:pPr>
      <w:r>
        <w:t>9.3. informuoja Progimnazijos</w:t>
      </w:r>
      <w:r w:rsidR="00C134FF">
        <w:t xml:space="preserve"> direktorių, švietimo pagalbo</w:t>
      </w:r>
      <w:r>
        <w:t>s specialistus, klasės vadovą</w:t>
      </w:r>
      <w:r w:rsidR="00C134FF">
        <w:t xml:space="preserve"> apie įtariamas ar įvykusias patyčias;</w:t>
      </w:r>
    </w:p>
    <w:p w:rsidR="00C134FF" w:rsidRDefault="00C134FF" w:rsidP="00C134FF">
      <w:pPr>
        <w:pStyle w:val="Sraopastraipa"/>
        <w:ind w:left="0" w:firstLine="1134"/>
        <w:jc w:val="both"/>
      </w:pPr>
      <w:r>
        <w:t>9.4. esant grėsmei mokinio sveikatai ar gyvybei, nedelsiant kreipiasi į pagalbą gal</w:t>
      </w:r>
      <w:r w:rsidR="00E41739">
        <w:t xml:space="preserve">inčius suteikti asmenis (tėvus, </w:t>
      </w:r>
      <w:r>
        <w:t>g</w:t>
      </w:r>
      <w:r w:rsidR="00E41739">
        <w:t>lobėjus, rūpintojus) ir Progimnazijos</w:t>
      </w:r>
      <w:r>
        <w:t xml:space="preserve"> darbuotojus, direktorių), institucijas (pvz., policiją, greitąją pagalbą ir kt.).</w:t>
      </w:r>
    </w:p>
    <w:p w:rsidR="00C134FF" w:rsidRDefault="00C134FF" w:rsidP="00C134FF">
      <w:pPr>
        <w:pStyle w:val="Sraopastraipa"/>
        <w:ind w:left="0" w:firstLine="851"/>
        <w:jc w:val="both"/>
      </w:pPr>
      <w:r>
        <w:t>10. Direktoriaus pavaduotojas ugdymui atsako už:</w:t>
      </w:r>
    </w:p>
    <w:p w:rsidR="00C134FF" w:rsidRDefault="00E41739" w:rsidP="00C134F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10.1. Progimnazijos</w:t>
      </w:r>
      <w:r w:rsidR="00C134FF">
        <w:rPr>
          <w:rFonts w:ascii="Times New Roman" w:hAnsi="Times New Roman"/>
          <w:sz w:val="24"/>
          <w:szCs w:val="24"/>
        </w:rPr>
        <w:t xml:space="preserve"> nuostatuose, darbo tvarkos taisyklėse, pareigybės aprašyme numatytų ir direktoriaus įsakymu skirtų kuruojamų sričių bei pareigų kokybišką vykdymą;</w:t>
      </w:r>
    </w:p>
    <w:p w:rsidR="00C134FF" w:rsidRDefault="00E41739" w:rsidP="00C134F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10.2. valstybinės bei miesto</w:t>
      </w:r>
      <w:r w:rsidR="00C134FF">
        <w:rPr>
          <w:rFonts w:ascii="Times New Roman" w:hAnsi="Times New Roman"/>
          <w:sz w:val="24"/>
          <w:szCs w:val="24"/>
        </w:rPr>
        <w:t xml:space="preserve"> švietimo politikos įgyvendinimą;</w:t>
      </w:r>
    </w:p>
    <w:p w:rsidR="00C134FF" w:rsidRDefault="00C134FF" w:rsidP="00C134F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10.3. teikiamų statistinių ataskaitų teisingumą ir pateikimą laiku;</w:t>
      </w:r>
    </w:p>
    <w:p w:rsidR="00C134FF" w:rsidRDefault="00C134FF" w:rsidP="00C134F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10.4. jo disponuojamų asmens duomenų apsaugą;</w:t>
      </w:r>
    </w:p>
    <w:p w:rsidR="00C134FF" w:rsidRDefault="00560FDF" w:rsidP="00E41739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134FF">
        <w:rPr>
          <w:rFonts w:ascii="Times New Roman" w:hAnsi="Times New Roman"/>
          <w:sz w:val="24"/>
          <w:szCs w:val="24"/>
        </w:rPr>
        <w:t>11. Direktoriaus pavaduotojui ugdymui</w:t>
      </w:r>
      <w:r w:rsidR="00E41739">
        <w:rPr>
          <w:rFonts w:ascii="Times New Roman" w:hAnsi="Times New Roman"/>
          <w:sz w:val="24"/>
          <w:szCs w:val="24"/>
        </w:rPr>
        <w:t xml:space="preserve"> už savo pareigų nevykdymą ar netinkamą vykdymą, dėl jo kaltės padarytą žalą atsako Lietuvos Respublikos įstatymų nustatyta tvarka. </w:t>
      </w:r>
      <w:r w:rsidR="00C134FF">
        <w:rPr>
          <w:rFonts w:ascii="Times New Roman" w:hAnsi="Times New Roman"/>
          <w:sz w:val="24"/>
          <w:szCs w:val="24"/>
        </w:rPr>
        <w:t xml:space="preserve"> </w:t>
      </w:r>
    </w:p>
    <w:p w:rsidR="00C134FF" w:rsidRDefault="00C134FF" w:rsidP="000941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743FB5" w:rsidRDefault="00743FB5" w:rsidP="00743F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34FF" w:rsidRDefault="00C134FF" w:rsidP="00743F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Susipažinau ir sutinku:</w:t>
      </w:r>
    </w:p>
    <w:p w:rsidR="00C134FF" w:rsidRDefault="00C134FF" w:rsidP="00C134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544"/>
        <w:gridCol w:w="3927"/>
        <w:gridCol w:w="2883"/>
      </w:tblGrid>
      <w:tr w:rsidR="00C134FF" w:rsidTr="00C134FF">
        <w:tc>
          <w:tcPr>
            <w:tcW w:w="1360" w:type="pct"/>
          </w:tcPr>
          <w:p w:rsidR="00C134FF" w:rsidRDefault="00C13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pct"/>
          </w:tcPr>
          <w:p w:rsidR="00C134FF" w:rsidRDefault="00C13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1" w:type="pct"/>
          </w:tcPr>
          <w:p w:rsidR="00C134FF" w:rsidRDefault="00C13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34FF" w:rsidTr="00C134FF">
        <w:tc>
          <w:tcPr>
            <w:tcW w:w="1360" w:type="pct"/>
          </w:tcPr>
          <w:p w:rsidR="00C134FF" w:rsidRDefault="00C13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pct"/>
          </w:tcPr>
          <w:p w:rsidR="00C134FF" w:rsidRDefault="00C13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1" w:type="pct"/>
          </w:tcPr>
          <w:p w:rsidR="00C134FF" w:rsidRDefault="00C13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41DB" w:rsidTr="00C134FF">
        <w:tc>
          <w:tcPr>
            <w:tcW w:w="1360" w:type="pct"/>
            <w:hideMark/>
          </w:tcPr>
          <w:p w:rsidR="000941DB" w:rsidRDefault="000941DB" w:rsidP="000941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2099" w:type="pct"/>
            <w:hideMark/>
          </w:tcPr>
          <w:p w:rsidR="000941DB" w:rsidRDefault="000941DB" w:rsidP="000941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Vardas, pavardė</w:t>
            </w:r>
          </w:p>
        </w:tc>
        <w:tc>
          <w:tcPr>
            <w:tcW w:w="1541" w:type="pct"/>
            <w:hideMark/>
          </w:tcPr>
          <w:p w:rsidR="000941DB" w:rsidRDefault="000941DB" w:rsidP="000941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Parašas</w:t>
            </w:r>
          </w:p>
        </w:tc>
      </w:tr>
    </w:tbl>
    <w:p w:rsidR="00BC7F77" w:rsidRDefault="00BC7F77"/>
    <w:sectPr w:rsidR="00BC7F77" w:rsidSect="00560FDF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4FF"/>
    <w:rsid w:val="00066BCF"/>
    <w:rsid w:val="000941DB"/>
    <w:rsid w:val="00447207"/>
    <w:rsid w:val="004D627D"/>
    <w:rsid w:val="00500735"/>
    <w:rsid w:val="005567A0"/>
    <w:rsid w:val="00560FDF"/>
    <w:rsid w:val="005847F5"/>
    <w:rsid w:val="005D2E76"/>
    <w:rsid w:val="006C7A8C"/>
    <w:rsid w:val="006E2C67"/>
    <w:rsid w:val="00743FB5"/>
    <w:rsid w:val="007D2D9A"/>
    <w:rsid w:val="00862D46"/>
    <w:rsid w:val="009053DB"/>
    <w:rsid w:val="00BC7F77"/>
    <w:rsid w:val="00C134FF"/>
    <w:rsid w:val="00C84240"/>
    <w:rsid w:val="00E1770B"/>
    <w:rsid w:val="00E4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2C064-971C-4D37-99DF-75B7D04A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134FF"/>
    <w:pPr>
      <w:spacing w:after="200" w:line="276" w:lineRule="auto"/>
    </w:pPr>
    <w:rPr>
      <w:rFonts w:ascii="Calibri" w:eastAsia="Times New Roman" w:hAnsi="Calibri" w:cs="Times New Roman"/>
      <w:sz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134F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4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41DB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Darbo vieta Nr. 4</dc:creator>
  <cp:keywords/>
  <dc:description/>
  <cp:lastModifiedBy>Ingrida Lekstutienė</cp:lastModifiedBy>
  <cp:revision>2</cp:revision>
  <cp:lastPrinted>2024-05-20T06:21:00Z</cp:lastPrinted>
  <dcterms:created xsi:type="dcterms:W3CDTF">2025-11-10T07:13:00Z</dcterms:created>
  <dcterms:modified xsi:type="dcterms:W3CDTF">2025-11-10T07:13:00Z</dcterms:modified>
</cp:coreProperties>
</file>